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E" w:rsidRPr="00DB4A6E" w:rsidRDefault="00DB4A6E" w:rsidP="00D263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bookmarkStart w:id="0" w:name="_GoBack"/>
      <w:bookmarkEnd w:id="0"/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>Obja</w:t>
      </w:r>
      <w:r w:rsidRPr="00DB4A6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>nienia</w:t>
      </w:r>
    </w:p>
    <w:p w:rsidR="00D263D8" w:rsidRPr="00D263D8" w:rsidRDefault="00DB4A6E" w:rsidP="00D263D8">
      <w:pPr>
        <w:widowControl w:val="0"/>
        <w:tabs>
          <w:tab w:val="left" w:pos="311"/>
        </w:tabs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>wielko</w:t>
      </w:r>
      <w:r w:rsidRPr="00DB4A6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>ci przyj</w:t>
      </w:r>
      <w:r w:rsidRPr="00DB4A6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>tych w zmianie Wieloletniej Prognozy Finansowej Powiatu Cz</w:t>
      </w:r>
      <w:r w:rsidRPr="00DB4A6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stochowskiego </w:t>
      </w:r>
      <w:r w:rsidR="00D263D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                    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na lata 2014 </w:t>
      </w:r>
      <w:r w:rsidRPr="00DB4A6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–</w:t>
      </w:r>
      <w:r w:rsidRPr="00DB4A6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2027.</w:t>
      </w:r>
    </w:p>
    <w:p w:rsidR="00DB4A6E" w:rsidRPr="00D263D8" w:rsidRDefault="00DB4A6E" w:rsidP="00D263D8">
      <w:pPr>
        <w:widowControl w:val="0"/>
        <w:tabs>
          <w:tab w:val="left" w:pos="870"/>
        </w:tabs>
        <w:autoSpaceDE w:val="0"/>
        <w:autoSpaceDN w:val="0"/>
        <w:adjustRightInd w:val="0"/>
        <w:spacing w:after="0" w:line="360" w:lineRule="auto"/>
        <w:ind w:left="870" w:hanging="360"/>
        <w:rPr>
          <w:rFonts w:ascii="Arial Unicode MS" w:eastAsia="Arial Unicode MS" w:hAnsi="Arial Unicode MS" w:cs="Arial Unicode MS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I. Zmiany wprowadzone w załączniku nr 1 uchwały – Wieloletnia Prognoza Finansowa</w:t>
      </w:r>
      <w:r w:rsidRPr="00DB4A6E">
        <w:rPr>
          <w:rFonts w:ascii="Arial Unicode MS" w:eastAsia="Arial Unicode MS" w:hAnsi="Arial Unicode MS" w:cs="Arial Unicode MS"/>
        </w:rPr>
        <w:t>.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W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zku ze zmianami w bud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ecie Powiatu dokonanymi uchwa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Zarz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du Powiatu Nr 692                                               z 2.07.2014 r., Nr 695 z 9.07.2014 r., Nr 698 z 16.07.2014 r., Nr 701 z 23.07.2014 r., Nr 707 z 6.08.2014 r., Nr 709 z 13.08.2014 r., Nr 714 z 27.08.2014 r., Nr 723 z 3.09.2014r., Nr 726/2014 z dn. 10.09.2014 r., oraz uchwa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Rady  Powiatu  Nr XXXI/</w:t>
      </w:r>
      <w:r w:rsidR="00A602E7">
        <w:rPr>
          <w:rFonts w:ascii="Arial Unicode MS" w:eastAsia="Arial Unicode MS" w:hAnsi="Arial Unicode MS" w:cs="Arial Unicode MS"/>
          <w:sz w:val="20"/>
          <w:szCs w:val="20"/>
        </w:rPr>
        <w:t>238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/2014 z   25.09.2014 r. wprowadzono nast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puj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ce zmiany w Wieloletniej Prognozie Finansowej na lata 2014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–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2027,dotycz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ce planu na 2014 rok: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a) dochody og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em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 się o kwotę 1 932 993,43 zł do kwoty 86 721 387,43 zł, w tym:</w:t>
      </w:r>
    </w:p>
    <w:p w:rsidR="00DB4A6E" w:rsidRPr="00DB4A6E" w:rsidRDefault="00DB4A6E" w:rsidP="00DB4A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         -     dochody bie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ce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529 218,43 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72 681 682,43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         -     dochody maj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tkowe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1 403 775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14 039 705 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b) wydatki og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ół</w:t>
      </w:r>
      <w:r w:rsidR="00D263D8">
        <w:rPr>
          <w:rFonts w:ascii="Arial Unicode MS" w:eastAsia="Arial Unicode MS" w:hAnsi="Arial Unicode MS" w:cs="Arial Unicode MS"/>
          <w:sz w:val="20"/>
          <w:szCs w:val="20"/>
        </w:rPr>
        <w:t>em zwiększa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="00D263D8">
        <w:rPr>
          <w:rFonts w:ascii="Arial Unicode MS" w:eastAsia="Arial Unicode MS" w:hAnsi="Arial Unicode MS" w:cs="Arial Unicode MS"/>
          <w:sz w:val="20"/>
          <w:szCs w:val="20"/>
        </w:rPr>
        <w:t xml:space="preserve"> 2 052 99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3,43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</w:rPr>
        <w:t xml:space="preserve"> do 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kwoty 91 166 501,43  zł, w tym</w:t>
      </w:r>
      <w:r w:rsidRPr="00DB4A6E">
        <w:rPr>
          <w:rFonts w:ascii="Arial Unicode MS" w:eastAsia="Arial Unicode MS" w:hAnsi="Arial Unicode MS" w:cs="Arial Unicode MS"/>
        </w:rPr>
        <w:t>: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</w:rPr>
        <w:t xml:space="preserve">         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-   wydatki bie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ce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552 457,43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69 683 077,43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         -   wydatki maj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tkowe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1 500 536 do kwoty  21 483 424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c) przychody bud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etu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120 000 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z tytu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u wprowadzenia wolnych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rodk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w              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ab/>
        <w:t xml:space="preserve">  wynikających z rozliczeń budżetu  z   lat ubiegłych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d) deficyt bud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etu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120 000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4 445 114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Ź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em pokrycia deficytu b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wolne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rodki wynikaj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ce z rozlicze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ń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kredyt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i po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yczek z lat ubieg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ych w     kwocie  3 198 439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oraz w pozosta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ej cz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ci z planowanej na 2014 rok emisji obligacji komunalnych w      kwocie 1 246 675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ab/>
        <w:t>W celu restrukturyzacji zad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enia powiatu oraz zapewnienia spe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nienia wska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ź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nik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okre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lonych w art. 243 ustawy o finansach publicznych dokonano zmiany harmonogramu sp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at zad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u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enia poprzez: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2018 rok zmniejszenie sp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at o 500 000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2023 rok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kszenie sp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at o 300 000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2024 rok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kszenie sp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at o 200 000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Stosownie do zmiany kwot rozchod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w w/w latach zmianie uleg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 kwota 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ugu w wymienionych latach.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   II. Zmiany wprowadzone w za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czniku nr 2 do uchwa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y - Wykaz przedsi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wzi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ęć</w:t>
      </w:r>
    </w:p>
    <w:p w:rsidR="00DB4A6E" w:rsidRPr="00D263D8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1) Wydatki na programy, projekty lub zadania zwi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ą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zane z programami realizowanymi z udzia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ł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 xml:space="preserve">em 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ś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rodk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ó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w unijnych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Wydatki bie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żą</w:t>
      </w: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ce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lastRenderedPageBreak/>
        <w:t>Zmienia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DB4A6E" w:rsidRPr="00DB4A6E" w:rsidRDefault="00DB4A6E" w:rsidP="00DB4A6E">
      <w:pPr>
        <w:widowControl w:val="0"/>
        <w:numPr>
          <w:ilvl w:val="0"/>
          <w:numId w:val="1"/>
        </w:numPr>
        <w:tabs>
          <w:tab w:val="left" w:pos="396"/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Program Operacyjny Kapita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Ludzki "Doskonali pedagodzy drog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sukcesu dzieci i m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odzie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y"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  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na 2014 rok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25 500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609 116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kszenie limitu wynika z dostosowania do za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onego planu zada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ń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Wydatki maj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tkowe</w:t>
      </w:r>
    </w:p>
    <w:p w:rsidR="00DB4A6E" w:rsidRPr="00DB4A6E" w:rsidRDefault="00DB4A6E" w:rsidP="00DB4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Zmienia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DB4A6E" w:rsidRPr="00DB4A6E" w:rsidRDefault="00DB4A6E" w:rsidP="00DB4A6E">
      <w:pPr>
        <w:widowControl w:val="0"/>
        <w:numPr>
          <w:ilvl w:val="0"/>
          <w:numId w:val="1"/>
        </w:numPr>
        <w:tabs>
          <w:tab w:val="left" w:pos="396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Program Rozwoju Obszar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="00D263D8">
        <w:rPr>
          <w:rFonts w:ascii="Arial Unicode MS" w:eastAsia="Arial Unicode MS" w:hAnsi="Arial Unicode MS" w:cs="Arial Unicode MS"/>
          <w:sz w:val="20"/>
          <w:szCs w:val="20"/>
        </w:rPr>
        <w:t>w W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iejskich  "Scalanie grunt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obiekt Witkowice i Chorzenice gm. 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omnice"</w:t>
      </w:r>
    </w:p>
    <w:p w:rsidR="00DB4A6E" w:rsidRPr="00DB4A6E" w:rsidRDefault="00DB4A6E" w:rsidP="00DB4A6E">
      <w:pPr>
        <w:widowControl w:val="0"/>
        <w:tabs>
          <w:tab w:val="left" w:pos="793"/>
          <w:tab w:val="left" w:pos="1644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na 2014 rok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583 312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652 212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tabs>
          <w:tab w:val="left" w:pos="793"/>
          <w:tab w:val="left" w:pos="1644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zmniejszenie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na 2015 rok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583 312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2 498 543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widowControl w:val="0"/>
        <w:tabs>
          <w:tab w:val="left" w:pos="793"/>
          <w:tab w:val="left" w:pos="1644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zmniejszenie limitu zobowi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za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ń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3 108 455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263D8">
      <w:pPr>
        <w:widowControl w:val="0"/>
        <w:tabs>
          <w:tab w:val="left" w:pos="793"/>
          <w:tab w:val="left" w:pos="1644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Zmiany wprowadzono zgodnie z otrzymanymi decyzjami Wojewody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l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skiego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kszaj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cymi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ś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rodki na program w 2014 roku.</w:t>
      </w:r>
    </w:p>
    <w:p w:rsidR="00DB4A6E" w:rsidRPr="00D263D8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2) Wydatki na programy, projekty lub zadania pozosta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ł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e (realizowane bez udzia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ł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 xml:space="preserve">u 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ś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rodk</w:t>
      </w:r>
      <w:r w:rsidRPr="00D263D8">
        <w:rPr>
          <w:rFonts w:ascii="Arial Unicode MS" w:eastAsia="Arial Unicode MS" w:hAnsi="Arial Unicode MS" w:cs="Arial Unicode MS" w:hint="eastAsia"/>
          <w:i/>
          <w:sz w:val="20"/>
          <w:szCs w:val="20"/>
        </w:rPr>
        <w:t>ó</w:t>
      </w:r>
      <w:r w:rsidRPr="00D263D8">
        <w:rPr>
          <w:rFonts w:ascii="Arial Unicode MS" w:eastAsia="Arial Unicode MS" w:hAnsi="Arial Unicode MS" w:cs="Arial Unicode MS"/>
          <w:i/>
          <w:sz w:val="20"/>
          <w:szCs w:val="20"/>
        </w:rPr>
        <w:t>w unijnych)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Wydatki maj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  <w:u w:val="single"/>
        </w:rPr>
        <w:t>tkowe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Zmienia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zadania:</w:t>
      </w:r>
    </w:p>
    <w:p w:rsidR="00DB4A6E" w:rsidRPr="00DB4A6E" w:rsidRDefault="00DB4A6E" w:rsidP="00DB4A6E">
      <w:pPr>
        <w:numPr>
          <w:ilvl w:val="0"/>
          <w:numId w:val="1"/>
        </w:num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"Przebudowa drogi powiatowej nr 1045 S na odcinku Olsztyn - Tur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w, gmina Olsztyn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zwi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kszenie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cznych nak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22 878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4 147 992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ustalenie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na 2014 rok w kwocie 22 878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zmiany wprowadza si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w celu sfinansowania w 2014 roku koszt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opracowania dokumentacji projektowo - kosztorysowej</w:t>
      </w:r>
    </w:p>
    <w:p w:rsidR="00DB4A6E" w:rsidRPr="00DB4A6E" w:rsidRDefault="00DB4A6E" w:rsidP="00DB4A6E">
      <w:pPr>
        <w:numPr>
          <w:ilvl w:val="0"/>
          <w:numId w:val="1"/>
        </w:num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"Przebudowa mostu tymczasowego na most klasy "A" le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żą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cy w ci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gu DP 1008 S Cykarzew - Rybna - 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ab/>
        <w:t>do DP 1025 S w m. Kocin Nowy gm. Mykan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poprzez: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- zmniejszenie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cznych nak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519 416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 do kwoty 833 996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zmniejszenie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="00D263D8">
        <w:rPr>
          <w:rFonts w:ascii="Arial Unicode MS" w:eastAsia="Arial Unicode MS" w:hAnsi="Arial Unicode MS" w:cs="Arial Unicode MS"/>
          <w:sz w:val="20"/>
          <w:szCs w:val="20"/>
        </w:rPr>
        <w:t>w na 2014 rok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519 416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816 284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Zmiany wynikaj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z dostosowania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do rozstrzygni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ęć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przetargowych.</w:t>
      </w:r>
    </w:p>
    <w:p w:rsidR="00DB4A6E" w:rsidRPr="00DB4A6E" w:rsidRDefault="00DB4A6E" w:rsidP="00DB4A6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"Remont drogi powiatowej nr 1023 S wraz z budow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ci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gu pieszo - rowerowego w Rudniku Ma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ym,  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ab/>
        <w:t xml:space="preserve"> gmina Starcza" poprzez: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- zmniejszenie 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cznych nak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ad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519 480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do kwoty 4 192 240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- zmniejszenie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na  2014 rok o kwot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519 480 do kwoty 4 155 340 z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ł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  <w:r w:rsidRPr="00DB4A6E">
        <w:rPr>
          <w:rFonts w:ascii="Arial Unicode MS" w:eastAsia="Arial Unicode MS" w:hAnsi="Arial Unicode MS" w:cs="Arial Unicode MS"/>
          <w:sz w:val="20"/>
          <w:szCs w:val="20"/>
        </w:rPr>
        <w:t>Zmiany wynikaj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ą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z  dostosowania limitu wydatk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ó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>w do rozstrzygni</w:t>
      </w:r>
      <w:r w:rsidRPr="00DB4A6E">
        <w:rPr>
          <w:rFonts w:ascii="Arial Unicode MS" w:eastAsia="Arial Unicode MS" w:hAnsi="Arial Unicode MS" w:cs="Arial Unicode MS" w:hint="eastAsia"/>
          <w:sz w:val="20"/>
          <w:szCs w:val="20"/>
        </w:rPr>
        <w:t>ęć</w:t>
      </w:r>
      <w:r w:rsidRPr="00DB4A6E">
        <w:rPr>
          <w:rFonts w:ascii="Arial Unicode MS" w:eastAsia="Arial Unicode MS" w:hAnsi="Arial Unicode MS" w:cs="Arial Unicode MS"/>
          <w:sz w:val="20"/>
          <w:szCs w:val="20"/>
        </w:rPr>
        <w:t xml:space="preserve"> przetargowych.</w:t>
      </w:r>
    </w:p>
    <w:p w:rsidR="00DB4A6E" w:rsidRPr="00DB4A6E" w:rsidRDefault="00DB4A6E" w:rsidP="00DB4A6E">
      <w:pPr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</w:p>
    <w:p w:rsidR="00DB4A6E" w:rsidRPr="00DB4A6E" w:rsidRDefault="00DB4A6E" w:rsidP="00DB4A6E">
      <w:pPr>
        <w:widowControl w:val="0"/>
        <w:tabs>
          <w:tab w:val="left" w:pos="538"/>
          <w:tab w:val="left" w:pos="2268"/>
        </w:tabs>
        <w:autoSpaceDE w:val="0"/>
        <w:autoSpaceDN w:val="0"/>
        <w:adjustRightInd w:val="0"/>
        <w:spacing w:after="0" w:line="360" w:lineRule="auto"/>
        <w:ind w:firstLine="57"/>
        <w:rPr>
          <w:rFonts w:ascii="Arial Unicode MS" w:eastAsia="Arial Unicode MS" w:hAnsi="Arial Unicode MS" w:cs="Arial Unicode MS"/>
          <w:sz w:val="20"/>
          <w:szCs w:val="20"/>
        </w:rPr>
      </w:pPr>
    </w:p>
    <w:p w:rsidR="00A06EF7" w:rsidRPr="00DB4A6E" w:rsidRDefault="00A06EF7">
      <w:pPr>
        <w:rPr>
          <w:rFonts w:ascii="Arial Unicode MS" w:eastAsia="Arial Unicode MS" w:hAnsi="Arial Unicode MS" w:cs="Arial Unicode MS"/>
        </w:rPr>
      </w:pPr>
    </w:p>
    <w:sectPr w:rsidR="00A06EF7" w:rsidRPr="00DB4A6E" w:rsidSect="00D263D8">
      <w:pgSz w:w="11909" w:h="16834"/>
      <w:pgMar w:top="426" w:right="1138" w:bottom="562" w:left="12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E"/>
    <w:rsid w:val="007D4CE5"/>
    <w:rsid w:val="00881D0A"/>
    <w:rsid w:val="00A06EF7"/>
    <w:rsid w:val="00A602E7"/>
    <w:rsid w:val="00D263D8"/>
    <w:rsid w:val="00D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62B0-A096-4E37-9DCB-D55E71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2014-09-11T08:43:00Z</dcterms:created>
  <dcterms:modified xsi:type="dcterms:W3CDTF">2014-09-25T12:53:00Z</dcterms:modified>
</cp:coreProperties>
</file>