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20" w:rsidRPr="000F7661" w:rsidRDefault="000F7661" w:rsidP="000F7661">
      <w:pPr>
        <w:jc w:val="center"/>
        <w:rPr>
          <w:b/>
          <w:sz w:val="24"/>
          <w:szCs w:val="24"/>
        </w:rPr>
      </w:pPr>
      <w:r w:rsidRPr="000F7661">
        <w:rPr>
          <w:b/>
          <w:sz w:val="24"/>
          <w:szCs w:val="24"/>
        </w:rPr>
        <w:t>STAROSTA CZĘSTOCHOWSKI</w:t>
      </w:r>
    </w:p>
    <w:p w:rsidR="000F7661" w:rsidRPr="000F7661" w:rsidRDefault="000F7661" w:rsidP="000F7661">
      <w:pPr>
        <w:jc w:val="center"/>
        <w:rPr>
          <w:b/>
          <w:sz w:val="24"/>
          <w:szCs w:val="24"/>
        </w:rPr>
      </w:pPr>
      <w:r w:rsidRPr="000F7661">
        <w:rPr>
          <w:b/>
          <w:sz w:val="24"/>
          <w:szCs w:val="24"/>
        </w:rPr>
        <w:t>Ogłasza nabór na stanowisko inspektora w Wydziale Zarządzania Kryzysowego, Bezpieczeństwa i Spraw Obywatelskich</w:t>
      </w:r>
    </w:p>
    <w:p w:rsidR="000F7661" w:rsidRDefault="000F7661">
      <w:pPr>
        <w:rPr>
          <w:sz w:val="24"/>
          <w:szCs w:val="24"/>
        </w:rPr>
      </w:pPr>
    </w:p>
    <w:p w:rsid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1. Wymagania niezbędne związane ze stanowiskiem:</w:t>
      </w:r>
    </w:p>
    <w:p w:rsidR="00730FB6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Wykształcenie wyższe – preferowane kierunki z zakresu bezpieczeństwa i zarządzania kryzysowego.</w:t>
      </w:r>
    </w:p>
    <w:p w:rsidR="00730FB6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Praca na stanowiskach związanych z tematyką dotyczącą ochrony i obrony ludności.</w:t>
      </w:r>
    </w:p>
    <w:p w:rsidR="00730FB6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Minimum 3-letni staż pracy w administracji samorządowej lub rządowej.</w:t>
      </w:r>
    </w:p>
    <w:p w:rsidR="00730FB6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Wyrażenie zgody na poddanie się procedurze postępowania sprawdzającego w związku</w:t>
      </w:r>
      <w:r w:rsidR="00DF04C3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                       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z dostępem do informacji niejawnych.</w:t>
      </w:r>
    </w:p>
    <w:p w:rsidR="00730FB6" w:rsidRPr="000F7661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2. Wymagania dodatkowe związane ze stanowiskiem:</w:t>
      </w:r>
    </w:p>
    <w:p w:rsidR="000F7661" w:rsidRPr="000F7661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Odporność na stres i oznaki zagrożenia.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Dyspozycyjność, odpowiedzialność.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Dobra organizacja czasu pracy, systematyczność.</w:t>
      </w:r>
    </w:p>
    <w:p w:rsidR="000F7661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</w:t>
      </w:r>
      <w:r w:rsidR="000F7661"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) Umiejętność podejmowania decyzji, obiektywność.</w:t>
      </w:r>
    </w:p>
    <w:p w:rsidR="00730FB6" w:rsidRPr="000F7661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Umiejętność działania w sytuacjach kryzysowych.</w:t>
      </w:r>
    </w:p>
    <w:p w:rsid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Znajomość obsługi aplikacji biurowych MS Office i EXEL.</w:t>
      </w:r>
    </w:p>
    <w:p w:rsidR="00730FB6" w:rsidRPr="000F7661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7) Umiejętność obsługi radiowych urządzeń łączności.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3. Zakres wykonywanych zadań na stanowisku, w szczególności:</w:t>
      </w:r>
    </w:p>
    <w:p w:rsidR="000F7661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1) Koordynowanie i realizacja zadań na rzecz ochrony ludności realizowanych przez Policje, Państwową Straż Pożarną, straże, służby oraz inne podmioty gospodarcze, instytucje </w:t>
      </w:r>
      <w:r w:rsidR="00DF04C3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                                 </w:t>
      </w: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i organizacje.</w:t>
      </w:r>
    </w:p>
    <w:p w:rsidR="00730FB6" w:rsidRDefault="00730FB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2) </w:t>
      </w:r>
      <w:r w:rsidR="00075F29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Rozpoznawanie i stałe monitorowanie zagrożeń dla życia i zdrowia obywateli.</w:t>
      </w:r>
    </w:p>
    <w:p w:rsidR="00075F29" w:rsidRDefault="00075F29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Koordynowanie i realizacja działań związanych z ochrona ludności w zakresie zapobiegania i likwidacji skutków niebezpiecznych zagrożeń ludzi i środowiska.</w:t>
      </w:r>
    </w:p>
    <w:p w:rsidR="00075F29" w:rsidRDefault="00075F29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Realizacja planów ratowniczych i zadań reagowania kryzysowego.</w:t>
      </w:r>
    </w:p>
    <w:p w:rsidR="00075F29" w:rsidRDefault="00075F29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Przyjmowanie informacji o zdarzeniach nadzwyczajnych, zjawiskach kryzysowych oraz zagrożeniach.</w:t>
      </w:r>
    </w:p>
    <w:p w:rsidR="00075F29" w:rsidRDefault="00075F29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Wstępna ocena zgłoszenia i analiza przyjętej informacji.</w:t>
      </w:r>
    </w:p>
    <w:p w:rsidR="00075F29" w:rsidRDefault="00075F29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lastRenderedPageBreak/>
        <w:t>6) Przekazywanie zgłosz</w:t>
      </w:r>
      <w:r w:rsidR="005C6576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enia do właściwej, odpowiedzialnej służby lub instytucji.</w:t>
      </w:r>
    </w:p>
    <w:p w:rsidR="005C6576" w:rsidRDefault="005C657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7) Okresowe sprawdzanie stanu technicznego sprawdzanie stanu technicznego i działania posiadanych w użyciu środków łączności i alarmowania.</w:t>
      </w:r>
    </w:p>
    <w:p w:rsidR="005C6576" w:rsidRDefault="005C657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Utrzymywanie kontaktu z Centrum Zarządzania Kryzysowego Wojewody Śląskiego                                     w Katowicach – terminowe przekazywanie wszystkich ustalonych i zleconych meldunków.</w:t>
      </w:r>
    </w:p>
    <w:p w:rsidR="005C6576" w:rsidRPr="000F7661" w:rsidRDefault="005C6576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8) Opracowywanie materiałów </w:t>
      </w:r>
      <w:r w:rsidR="00DF04C3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i prowadzenie dokumentacji dotyczącej Miejsko-Powiatowego Centrum Zarządzania Kryzysowego.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4. Wymagane dokumenty: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Kwestionariusz osobowy z opisem przebiegu pracy zawodowej.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Curriculum vitae.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List motywacyjny.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Kserokopia dyplomów potwierdzających wykształcenie.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Inne dodatkowe dokumenty o posiadanych kwalifikacjach i umiejętnościach /referencje, certyfikaty, zaświadczenia itp./.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6) Kserokopie świadectw pracy lub innych dokumentów potwierdzających doświadczenie zawodowe kandydata.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7) Oświadczenie o niekaralności za przestępstwo popełnione umyślnie.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8) Oświadczenie o braku przeciwwskazań zdrowotnych do wykonywania pracy na danym stanowisku.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t>5. Termin, sposób i miejsce składania dokumentów aplikacyjnych: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1) Termin: </w:t>
      </w: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lang w:eastAsia="pl-PL"/>
        </w:rPr>
        <w:t>do dnia   28 września  2018 r. do godziny 14:30.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2) Sposób składania dokumentów aplikacyjnych: w zamkniętej kopercie, osobiście                                   lub listem poleconym z dopiskiem „Nabór na stanowisko i</w:t>
      </w:r>
      <w:r w:rsidR="00DF04C3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nspektora w Wydziale Zarządzania Kryzysowego, Bezpieczeństwa i Spraw Obywatelskich 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w Starostwie Powiatowym </w:t>
      </w:r>
      <w:r w:rsidR="00DF04C3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                                       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w Częstochowie”.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Miejsce: Starostwo Powiatowe w Częstochowie, ul. Jana III Sobieskiego 9, Kancelaria ogólna pokój nr 3, parter.</w:t>
      </w:r>
    </w:p>
    <w:p w:rsid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DF04C3" w:rsidRDefault="00DF04C3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DF04C3" w:rsidRPr="000F7661" w:rsidRDefault="00DF04C3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u w:val="single"/>
          <w:lang w:eastAsia="pl-PL"/>
        </w:rPr>
        <w:lastRenderedPageBreak/>
        <w:t>6. Informacje dodatkowe: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1) Kontakt z kadrami: telefon /34/ 322-91-27.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2) Aplikacje, które wpłyną do Starostwa Powiatowego w Częstochowie po terminie wskazanym            </w:t>
      </w:r>
      <w:r w:rsidRPr="000F7661">
        <w:rPr>
          <w:rFonts w:ascii="Calibri" w:eastAsia="Lucida Sans Unicode" w:hAnsi="Calibri" w:cs="Tahoma"/>
          <w:b/>
          <w:i/>
          <w:iCs/>
          <w:sz w:val="24"/>
          <w:szCs w:val="24"/>
          <w:lang w:eastAsia="pl-PL"/>
        </w:rPr>
        <w:t>/tj. po  28 września 2018 r. godzina  14:30 nie będą rozpatrywane/.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3) Kandydaci spełniający wymogi formalne zostaną pisemnie poinformowani o terminie postępowania sprawdzającego.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4) Informacja o wyniku naboru będzie ogłoszona na tablicy ogłoszeń Starostwa Powiatowego                 w Częstochowie oraz Biuletynie Informacji Publicznej /www.powiat-czestochowski.4bip.pl/.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5) Dokumenty aplikacyjne kandydatów, którzy nie zakwalifikowali się do postępowania sprawdzającego będą odbierane osobiście przez kandydatów lub odesłane pocztą.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</w:pPr>
      <w:r w:rsidRPr="000F7661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>Wskaźnik zatrudnienia osób niepełnosprawnych w Starostwie Powiatowym w C</w:t>
      </w:r>
      <w:r w:rsidR="00DF04C3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zęstochowie  </w:t>
      </w:r>
      <w:r w:rsidRPr="000F7661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w rozumieniu przepisów ustawy o rehabilitacji zawodowej i społecznej oraz zatrudnianiu osób niepełnosprawnych </w:t>
      </w:r>
      <w:r w:rsidR="00DF04C3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 xml:space="preserve">                                 </w:t>
      </w:r>
      <w:r w:rsidRPr="000F7661">
        <w:rPr>
          <w:rFonts w:ascii="Calibri" w:eastAsia="Lucida Sans Unicode" w:hAnsi="Calibri" w:cs="Tahoma"/>
          <w:b/>
          <w:i/>
          <w:iCs/>
          <w:sz w:val="20"/>
          <w:szCs w:val="20"/>
          <w:lang w:eastAsia="pl-PL"/>
        </w:rPr>
        <w:t>w miesiącu sierpniu wynosił powyżej 6%.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0"/>
          <w:szCs w:val="20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DF04C3" w:rsidRPr="000F7661" w:rsidRDefault="00DF04C3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bookmarkStart w:id="0" w:name="_GoBack"/>
      <w:bookmarkEnd w:id="0"/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Czę</w:t>
      </w:r>
      <w:r w:rsidR="00DF04C3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>stochowa, dnia 14</w:t>
      </w:r>
      <w:r w:rsidRPr="000F7661"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  <w:t xml:space="preserve"> września 2018 r.</w:t>
      </w:r>
    </w:p>
    <w:p w:rsidR="000F7661" w:rsidRPr="000F7661" w:rsidRDefault="000F7661" w:rsidP="000F766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Tahoma"/>
          <w:i/>
          <w:iCs/>
          <w:sz w:val="24"/>
          <w:szCs w:val="24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:rsidR="000F7661" w:rsidRPr="000F7661" w:rsidRDefault="000F7661" w:rsidP="000F76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:rsidR="000F7661" w:rsidRPr="000F7661" w:rsidRDefault="000F7661">
      <w:pPr>
        <w:rPr>
          <w:sz w:val="24"/>
          <w:szCs w:val="24"/>
        </w:rPr>
      </w:pPr>
    </w:p>
    <w:sectPr w:rsidR="000F7661" w:rsidRPr="000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1"/>
    <w:rsid w:val="00075F29"/>
    <w:rsid w:val="000F7661"/>
    <w:rsid w:val="005C6576"/>
    <w:rsid w:val="00730FB6"/>
    <w:rsid w:val="00835220"/>
    <w:rsid w:val="00D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A720-1924-4D6C-9790-BAF5D54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cp:lastPrinted>2018-09-14T09:17:00Z</cp:lastPrinted>
  <dcterms:created xsi:type="dcterms:W3CDTF">2018-09-14T08:32:00Z</dcterms:created>
  <dcterms:modified xsi:type="dcterms:W3CDTF">2018-09-14T09:18:00Z</dcterms:modified>
</cp:coreProperties>
</file>