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8" w:rsidRPr="00812FEF" w:rsidRDefault="009125A8" w:rsidP="009125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  <w:r w:rsidRPr="00812FEF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>Art. 24a. Modernizacja ewidencji gruntów i budynków</w:t>
      </w:r>
      <w:bookmarkStart w:id="0" w:name="_GoBack"/>
      <w:bookmarkEnd w:id="0"/>
    </w:p>
    <w:p w:rsidR="009125A8" w:rsidRPr="009125A8" w:rsidRDefault="009125A8" w:rsidP="009125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91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Dz.U.2016.0.1629 </w:t>
      </w:r>
      <w:proofErr w:type="spellStart"/>
      <w:r w:rsidRPr="009125A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125A8">
        <w:rPr>
          <w:rFonts w:ascii="Times New Roman" w:eastAsia="Times New Roman" w:hAnsi="Times New Roman" w:cs="Times New Roman"/>
          <w:sz w:val="24"/>
          <w:szCs w:val="24"/>
          <w:lang w:eastAsia="pl-PL"/>
        </w:rPr>
        <w:t>. - Ustawa z dnia 17 maja 1989 r. - Prawo geodezyjne i kartograficzne</w:t>
      </w:r>
    </w:p>
    <w:p w:rsidR="00C1203B" w:rsidRPr="009125A8" w:rsidRDefault="009125A8">
      <w:pPr>
        <w:rPr>
          <w:rFonts w:ascii="Times New Roman" w:hAnsi="Times New Roman" w:cs="Times New Roman"/>
          <w:sz w:val="24"/>
          <w:szCs w:val="24"/>
        </w:rPr>
      </w:pPr>
      <w:r w:rsidRPr="009125A8">
        <w:rPr>
          <w:rFonts w:ascii="Times New Roman" w:hAnsi="Times New Roman" w:cs="Times New Roman"/>
          <w:sz w:val="24"/>
          <w:szCs w:val="24"/>
        </w:rPr>
        <w:t>1. Starosta może zarządzić przeprowadzenie modernizacji ewidencji gruntów i budynków na obszarze poszczególnych obrębów ewidencyjnych.</w:t>
      </w:r>
      <w:r w:rsidRPr="009125A8">
        <w:rPr>
          <w:rFonts w:ascii="Times New Roman" w:hAnsi="Times New Roman" w:cs="Times New Roman"/>
          <w:sz w:val="24"/>
          <w:szCs w:val="24"/>
        </w:rPr>
        <w:br/>
        <w:t>2. Starosta podaje do publicznej wiadomości informację o rozpoczęciu prac geodezyjnych oraz informuje o trybie postępowania związanego z modernizacją ewidencji gruntów i budynków.</w:t>
      </w:r>
      <w:r w:rsidRPr="009125A8">
        <w:rPr>
          <w:rFonts w:ascii="Times New Roman" w:hAnsi="Times New Roman" w:cs="Times New Roman"/>
          <w:sz w:val="24"/>
          <w:szCs w:val="24"/>
        </w:rPr>
        <w:br/>
        <w:t>3. Informacje, o których mowa w ust. 2, podlegają wywieszeniu na okres 14 dni na tablicy ogłoszeń w siedzibie starostwa powiatowego.</w:t>
      </w:r>
      <w:r w:rsidRPr="009125A8">
        <w:rPr>
          <w:rFonts w:ascii="Times New Roman" w:hAnsi="Times New Roman" w:cs="Times New Roman"/>
          <w:sz w:val="24"/>
          <w:szCs w:val="24"/>
        </w:rPr>
        <w:br/>
        <w:t>4. Projekt operatu opisowo-kartograficznego podlega, na okres 15 dni roboczych, wyłożeniu do wglądu osób fizycznych, osób prawnych i jednostek organizacyjnych nieposiadających osobowości prawnej, w siedzibie starostwa powiatowego.</w:t>
      </w:r>
      <w:r w:rsidRPr="009125A8">
        <w:rPr>
          <w:rFonts w:ascii="Times New Roman" w:hAnsi="Times New Roman" w:cs="Times New Roman"/>
          <w:sz w:val="24"/>
          <w:szCs w:val="24"/>
        </w:rPr>
        <w:br/>
        <w:t>5. Starosta informuje o terminie i miejscu wyłożenia, o którym mowa w ust. 4, poprzez wywieszenie tej informacji na tablicy ogłoszeń w siedzibie starostwa powiatowego i właściwego urzędu gminy, na co najmniej 14 dni przed dniem wyłożenia, oraz ogłoszenia jej w prasie o zasięgu krajowym.</w:t>
      </w:r>
      <w:r w:rsidRPr="009125A8">
        <w:rPr>
          <w:rFonts w:ascii="Times New Roman" w:hAnsi="Times New Roman" w:cs="Times New Roman"/>
          <w:sz w:val="24"/>
          <w:szCs w:val="24"/>
        </w:rPr>
        <w:br/>
        <w:t>6. Każdy, czyjego interesu prawnego dotyczą dane ujawnione w projekcie operatu opisowo-kartograficznego, może w okresie wyłożenia projektu do wglądu zgłaszać uwagi do tych danych.</w:t>
      </w:r>
      <w:r w:rsidRPr="009125A8">
        <w:rPr>
          <w:rFonts w:ascii="Times New Roman" w:hAnsi="Times New Roman" w:cs="Times New Roman"/>
          <w:sz w:val="24"/>
          <w:szCs w:val="24"/>
        </w:rPr>
        <w:br/>
        <w:t>7. Upoważniony pracownik starostwa powiatowego, posiadający uprawnienia, o których mowa w</w:t>
      </w:r>
      <w:r w:rsidRPr="009125A8">
        <w:rPr>
          <w:rStyle w:val="Pogrubienie"/>
          <w:rFonts w:ascii="Times New Roman" w:hAnsi="Times New Roman" w:cs="Times New Roman"/>
          <w:sz w:val="24"/>
          <w:szCs w:val="24"/>
        </w:rPr>
        <w:t xml:space="preserve"> art. 43</w:t>
      </w:r>
      <w:r w:rsidRPr="009125A8">
        <w:rPr>
          <w:rFonts w:ascii="Times New Roman" w:hAnsi="Times New Roman" w:cs="Times New Roman"/>
          <w:sz w:val="24"/>
          <w:szCs w:val="24"/>
        </w:rPr>
        <w:t xml:space="preserve"> </w:t>
      </w:r>
      <w:r w:rsidRPr="009125A8">
        <w:rPr>
          <w:rFonts w:ascii="Times New Roman" w:hAnsi="Times New Roman" w:cs="Times New Roman"/>
          <w:i/>
          <w:iCs/>
          <w:sz w:val="24"/>
          <w:szCs w:val="24"/>
        </w:rPr>
        <w:t>zakresy uprawnień zawodowych</w:t>
      </w:r>
      <w:r w:rsidRPr="009125A8">
        <w:rPr>
          <w:rFonts w:ascii="Times New Roman" w:hAnsi="Times New Roman" w:cs="Times New Roman"/>
          <w:sz w:val="24"/>
          <w:szCs w:val="24"/>
        </w:rPr>
        <w:t xml:space="preserve"> pkt 2, przy udziale przedstawiciela wykonawcy prac geodezyjnych związanych z modernizacją ewidencji gruntów 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o treści zgłoszonych uwag i sposobie ich rozpatrzenia w protokole.</w:t>
      </w:r>
      <w:r w:rsidRPr="009125A8">
        <w:rPr>
          <w:rFonts w:ascii="Times New Roman" w:hAnsi="Times New Roman" w:cs="Times New Roman"/>
          <w:sz w:val="24"/>
          <w:szCs w:val="24"/>
        </w:rPr>
        <w:br/>
        <w:t>8. Po upływie terminu, o którym mowa w ust. 7, dane objęte modernizacją, zawarte w projekcie operatu opisowo-kartograficznego stają się danymi ewidencji gruntów i budynków i podlegają ujawnieniu w bazie danych ewidencji gruntów i budynków. Informację o tym starosta ogłasza w dzienniku urzędowym województwa oraz w Biuletynie Informacji Publicznej na stronie podmiotowej starostwa.</w:t>
      </w:r>
      <w:r w:rsidRPr="009125A8">
        <w:rPr>
          <w:rFonts w:ascii="Times New Roman" w:hAnsi="Times New Roman" w:cs="Times New Roman"/>
          <w:sz w:val="24"/>
          <w:szCs w:val="24"/>
        </w:rPr>
        <w:br/>
        <w:t>9. Każdy, czyjego interesu prawnego dotyczą dane zawarte w ewidencji gruntów i budynków ujawnione w operacie opisowo-kartograficznym, może w terminie 30 dni od dnia ogłoszenia w dzienniku urzędowym województwa informacji, o której mowa w ust. 8, zgłaszać zarzuty do tych danych.</w:t>
      </w:r>
      <w:r w:rsidRPr="009125A8">
        <w:rPr>
          <w:rFonts w:ascii="Times New Roman" w:hAnsi="Times New Roman" w:cs="Times New Roman"/>
          <w:sz w:val="24"/>
          <w:szCs w:val="24"/>
        </w:rPr>
        <w:br/>
        <w:t>10. O uwzględnieniu lub odrzuceniu zarzutów starosta rozstrzyga w drodze decyzji.</w:t>
      </w:r>
      <w:r w:rsidRPr="009125A8">
        <w:rPr>
          <w:rFonts w:ascii="Times New Roman" w:hAnsi="Times New Roman" w:cs="Times New Roman"/>
          <w:sz w:val="24"/>
          <w:szCs w:val="24"/>
        </w:rPr>
        <w:br/>
        <w:t>11. Do czasu ostatecznego zakończenia postępowania, o którym mowa w ust. 10, w stosunku do gruntów, budynków lub lokali, których dotyczą zarzuty, dane ujawnione w operacie opisowo-kartograficznym nie są wiążące.</w:t>
      </w:r>
      <w:r w:rsidRPr="009125A8">
        <w:rPr>
          <w:rFonts w:ascii="Times New Roman" w:hAnsi="Times New Roman" w:cs="Times New Roman"/>
          <w:sz w:val="24"/>
          <w:szCs w:val="24"/>
        </w:rPr>
        <w:br/>
        <w:t>12. Zarzuty zgłoszone po terminie określonym w ust. 9 traktuje się jak wnioski o zmianę danych objętych ewidencją gruntów i budynków.</w:t>
      </w:r>
    </w:p>
    <w:sectPr w:rsidR="00C1203B" w:rsidRPr="009125A8" w:rsidSect="009125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A8"/>
    <w:rsid w:val="00812FEF"/>
    <w:rsid w:val="009125A8"/>
    <w:rsid w:val="009D7E2D"/>
    <w:rsid w:val="00A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Sikorski</dc:creator>
  <cp:lastModifiedBy>Adam Sikorski</cp:lastModifiedBy>
  <cp:revision>2</cp:revision>
  <cp:lastPrinted>2016-12-07T09:28:00Z</cp:lastPrinted>
  <dcterms:created xsi:type="dcterms:W3CDTF">2016-12-07T09:27:00Z</dcterms:created>
  <dcterms:modified xsi:type="dcterms:W3CDTF">2016-12-07T10:09:00Z</dcterms:modified>
</cp:coreProperties>
</file>