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E" w:rsidRDefault="001E665E">
      <w:pPr>
        <w:pStyle w:val="Domylnie"/>
        <w:spacing w:after="0"/>
        <w:rPr>
          <w:rFonts w:cs="Calibri"/>
          <w:sz w:val="20"/>
          <w:szCs w:val="20"/>
        </w:rPr>
      </w:pPr>
      <w:r>
        <w:rPr>
          <w:rFonts w:cs="Calibri"/>
          <w:i/>
          <w:color w:val="0070C0"/>
          <w:sz w:val="20"/>
          <w:szCs w:val="20"/>
        </w:rPr>
        <w:tab/>
      </w:r>
      <w:r>
        <w:rPr>
          <w:rFonts w:cs="Calibri"/>
          <w:i/>
          <w:color w:val="0070C0"/>
          <w:sz w:val="20"/>
          <w:szCs w:val="20"/>
        </w:rPr>
        <w:tab/>
      </w:r>
      <w:r>
        <w:rPr>
          <w:rFonts w:cs="Calibri"/>
          <w:i/>
          <w:color w:val="0070C0"/>
          <w:sz w:val="20"/>
          <w:szCs w:val="20"/>
        </w:rPr>
        <w:tab/>
      </w:r>
      <w:r>
        <w:rPr>
          <w:rFonts w:cs="Calibri"/>
          <w:i/>
          <w:color w:val="0070C0"/>
          <w:sz w:val="20"/>
          <w:szCs w:val="20"/>
        </w:rPr>
        <w:tab/>
        <w:t xml:space="preserve">                    </w:t>
      </w:r>
      <w:r>
        <w:rPr>
          <w:rFonts w:cs="Calibri"/>
          <w:i/>
          <w:color w:val="000000"/>
          <w:sz w:val="20"/>
          <w:szCs w:val="20"/>
        </w:rPr>
        <w:t xml:space="preserve">                                 </w:t>
      </w:r>
      <w:r>
        <w:rPr>
          <w:rFonts w:cs="Calibri"/>
          <w:sz w:val="20"/>
          <w:szCs w:val="20"/>
        </w:rPr>
        <w:tab/>
      </w:r>
    </w:p>
    <w:p w:rsidR="0065208E" w:rsidRDefault="0065208E">
      <w:pPr>
        <w:pStyle w:val="Domylnie"/>
        <w:spacing w:after="0"/>
        <w:rPr>
          <w:rFonts w:cs="Calibri"/>
          <w:sz w:val="20"/>
          <w:szCs w:val="20"/>
        </w:rPr>
      </w:pPr>
    </w:p>
    <w:p w:rsidR="00061AD4" w:rsidRDefault="001E665E" w:rsidP="0065208E">
      <w:pPr>
        <w:pStyle w:val="Domylnie"/>
        <w:spacing w:after="0"/>
        <w:ind w:left="708"/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</w:t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 w:rsidR="0065208E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</w:t>
      </w:r>
      <w:r>
        <w:rPr>
          <w:rFonts w:cs="Calibri"/>
          <w:i/>
          <w:sz w:val="20"/>
          <w:szCs w:val="20"/>
        </w:rPr>
        <w:t>załącznik nr 3</w:t>
      </w:r>
    </w:p>
    <w:p w:rsidR="00061AD4" w:rsidRDefault="00061AD4">
      <w:pPr>
        <w:pStyle w:val="Domylnie"/>
        <w:spacing w:after="0" w:line="100" w:lineRule="atLeast"/>
        <w:jc w:val="center"/>
      </w:pPr>
    </w:p>
    <w:p w:rsidR="00061AD4" w:rsidRDefault="00061AD4">
      <w:pPr>
        <w:pStyle w:val="Domylnie"/>
        <w:spacing w:after="0" w:line="100" w:lineRule="atLeast"/>
        <w:jc w:val="center"/>
      </w:pPr>
    </w:p>
    <w:p w:rsidR="00061AD4" w:rsidRDefault="001E665E">
      <w:pPr>
        <w:pStyle w:val="Domylnie"/>
        <w:spacing w:after="0" w:line="100" w:lineRule="atLeast"/>
        <w:jc w:val="center"/>
      </w:pPr>
      <w:r>
        <w:rPr>
          <w:rFonts w:cs="Calibri"/>
          <w:b/>
          <w:sz w:val="20"/>
          <w:szCs w:val="20"/>
        </w:rPr>
        <w:t>PLAN  PRACY</w:t>
      </w:r>
    </w:p>
    <w:p w:rsidR="00061AD4" w:rsidRDefault="001E665E">
      <w:pPr>
        <w:pStyle w:val="Domylnie"/>
        <w:spacing w:after="0" w:line="100" w:lineRule="atLeast"/>
        <w:jc w:val="center"/>
      </w:pPr>
      <w:r>
        <w:rPr>
          <w:rFonts w:cs="Calibri"/>
          <w:b/>
          <w:sz w:val="20"/>
          <w:szCs w:val="20"/>
        </w:rPr>
        <w:t>Komisji Rolnictwa, Leśnictwa i Ochrony Środowiska</w:t>
      </w:r>
    </w:p>
    <w:p w:rsidR="00061AD4" w:rsidRDefault="001E665E">
      <w:pPr>
        <w:pStyle w:val="Domylnie"/>
        <w:spacing w:after="0" w:line="100" w:lineRule="atLeast"/>
        <w:ind w:left="2124" w:firstLine="708"/>
      </w:pPr>
      <w:r>
        <w:rPr>
          <w:rFonts w:cs="Calibri"/>
          <w:b/>
          <w:sz w:val="20"/>
          <w:szCs w:val="20"/>
        </w:rPr>
        <w:t>Rady Powiatu Częstochowskiego na 2018 rok</w:t>
      </w:r>
    </w:p>
    <w:p w:rsidR="00061AD4" w:rsidRDefault="00061AD4">
      <w:pPr>
        <w:pStyle w:val="Domylnie"/>
        <w:spacing w:after="0" w:line="100" w:lineRule="atLeast"/>
        <w:ind w:left="2124" w:firstLine="708"/>
      </w:pPr>
    </w:p>
    <w:p w:rsidR="00061AD4" w:rsidRDefault="00061AD4" w:rsidP="0065208E">
      <w:pPr>
        <w:pStyle w:val="Domylnie"/>
        <w:spacing w:after="0" w:line="100" w:lineRule="atLeast"/>
      </w:pPr>
    </w:p>
    <w:p w:rsidR="00061AD4" w:rsidRDefault="00061AD4">
      <w:pPr>
        <w:pStyle w:val="Domylnie"/>
        <w:spacing w:after="0"/>
      </w:pP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>Styczeń</w:t>
      </w:r>
    </w:p>
    <w:p w:rsidR="00061AD4" w:rsidRDefault="001E665E">
      <w:pPr>
        <w:pStyle w:val="Domylnie"/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</w:pPr>
      <w:r>
        <w:rPr>
          <w:sz w:val="20"/>
          <w:szCs w:val="20"/>
        </w:rPr>
        <w:t xml:space="preserve">Wyłączanie gruntów z produkcji rolniczej, rekultywacja, zagospodarowanie i zapobieganie degradacji gruntów za 2017 r. </w:t>
      </w:r>
      <w:r>
        <w:rPr>
          <w:i/>
          <w:sz w:val="20"/>
          <w:szCs w:val="20"/>
        </w:rPr>
        <w:t>( informacja Wydziału Ochrony Środowiska, Rolnictwa i Leśnictwa).</w:t>
      </w:r>
    </w:p>
    <w:p w:rsidR="00061AD4" w:rsidRDefault="001E665E">
      <w:pPr>
        <w:pStyle w:val="Domylnie"/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Sprawozdanie z działalności Komisji w 2017 roku.</w:t>
      </w:r>
    </w:p>
    <w:p w:rsidR="00061AD4" w:rsidRDefault="001E665E">
      <w:pPr>
        <w:pStyle w:val="Domylnie"/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 xml:space="preserve">Sprawy wniesione i bieżące.  </w:t>
      </w:r>
    </w:p>
    <w:p w:rsidR="00061AD4" w:rsidRDefault="001E665E">
      <w:pPr>
        <w:pStyle w:val="Domylnie"/>
        <w:widowControl w:val="0"/>
        <w:tabs>
          <w:tab w:val="left" w:pos="720"/>
        </w:tabs>
        <w:spacing w:after="0" w:line="100" w:lineRule="atLeast"/>
      </w:pPr>
      <w:r>
        <w:rPr>
          <w:rFonts w:cs="Calibri"/>
          <w:i/>
          <w:iCs/>
          <w:sz w:val="20"/>
          <w:szCs w:val="20"/>
        </w:rPr>
        <w:t xml:space="preserve">            </w:t>
      </w: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>Luty</w:t>
      </w:r>
    </w:p>
    <w:p w:rsidR="00061AD4" w:rsidRDefault="001E665E">
      <w:pPr>
        <w:pStyle w:val="Domylnie"/>
        <w:widowControl w:val="0"/>
        <w:numPr>
          <w:ilvl w:val="0"/>
          <w:numId w:val="2"/>
        </w:numPr>
        <w:spacing w:after="0" w:line="100" w:lineRule="atLeast"/>
      </w:pPr>
      <w:r>
        <w:rPr>
          <w:rFonts w:cs="Calibri"/>
          <w:iCs/>
          <w:sz w:val="20"/>
          <w:szCs w:val="20"/>
        </w:rPr>
        <w:t>Ochrona przyrody w powiecie na przykładzie działalności  Parku Krajobrazowego „Lasy nad Górną Liswartą”.</w:t>
      </w:r>
    </w:p>
    <w:p w:rsidR="00061AD4" w:rsidRDefault="001E665E">
      <w:pPr>
        <w:pStyle w:val="Domylnie"/>
        <w:widowControl w:val="0"/>
        <w:numPr>
          <w:ilvl w:val="0"/>
          <w:numId w:val="2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Sprawy wniesione i bieżące.</w:t>
      </w:r>
    </w:p>
    <w:p w:rsidR="00061AD4" w:rsidRDefault="001E665E">
      <w:pPr>
        <w:pStyle w:val="Domylnie"/>
        <w:widowControl w:val="0"/>
        <w:tabs>
          <w:tab w:val="left" w:pos="720"/>
        </w:tabs>
        <w:spacing w:after="0" w:line="100" w:lineRule="atLeast"/>
      </w:pPr>
      <w:r>
        <w:rPr>
          <w:rFonts w:cs="Calibri"/>
          <w:i/>
          <w:iCs/>
          <w:sz w:val="20"/>
          <w:szCs w:val="20"/>
        </w:rPr>
        <w:t>(posiedzenie wyjazdowe do siedziby Parku Krajobrazowego w Kalinie koło Herb)</w:t>
      </w:r>
    </w:p>
    <w:p w:rsidR="00061AD4" w:rsidRDefault="00061AD4">
      <w:pPr>
        <w:pStyle w:val="Domylnie"/>
        <w:spacing w:after="0"/>
      </w:pP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>Marzec</w:t>
      </w:r>
    </w:p>
    <w:p w:rsidR="00061AD4" w:rsidRPr="00CC0456" w:rsidRDefault="001E665E">
      <w:pPr>
        <w:pStyle w:val="Domylnie"/>
        <w:widowControl w:val="0"/>
        <w:numPr>
          <w:ilvl w:val="0"/>
          <w:numId w:val="3"/>
        </w:numPr>
        <w:spacing w:after="0" w:line="100" w:lineRule="atLeast"/>
      </w:pPr>
      <w:r>
        <w:rPr>
          <w:rFonts w:cs="Calibri"/>
          <w:sz w:val="20"/>
          <w:szCs w:val="20"/>
        </w:rPr>
        <w:t xml:space="preserve">Informacja o stanie bezpieczeństwa </w:t>
      </w:r>
      <w:proofErr w:type="spellStart"/>
      <w:r>
        <w:rPr>
          <w:rFonts w:cs="Calibri"/>
          <w:sz w:val="20"/>
          <w:szCs w:val="20"/>
        </w:rPr>
        <w:t>sanitarno</w:t>
      </w:r>
      <w:proofErr w:type="spellEnd"/>
      <w:r>
        <w:rPr>
          <w:rFonts w:cs="Calibri"/>
          <w:sz w:val="20"/>
          <w:szCs w:val="20"/>
        </w:rPr>
        <w:t xml:space="preserve"> – weterynaryjnego w powiecie w 2017 roku.</w:t>
      </w:r>
    </w:p>
    <w:p w:rsidR="00CC0456" w:rsidRPr="00CC0456" w:rsidRDefault="00CC0456">
      <w:pPr>
        <w:pStyle w:val="Domylnie"/>
        <w:widowControl w:val="0"/>
        <w:numPr>
          <w:ilvl w:val="0"/>
          <w:numId w:val="3"/>
        </w:numPr>
        <w:spacing w:after="0" w:line="100" w:lineRule="atLeast"/>
        <w:rPr>
          <w:i/>
        </w:rPr>
      </w:pPr>
      <w:r>
        <w:rPr>
          <w:rFonts w:cs="Calibri"/>
          <w:sz w:val="20"/>
          <w:szCs w:val="20"/>
        </w:rPr>
        <w:t>Procedura składania wniosków o dopłaty obszarowe (</w:t>
      </w:r>
      <w:r w:rsidRPr="00CC0456">
        <w:rPr>
          <w:rFonts w:cs="Calibri"/>
          <w:i/>
          <w:sz w:val="20"/>
          <w:szCs w:val="20"/>
        </w:rPr>
        <w:t xml:space="preserve">informacja Agencji Restrukturyzacji </w:t>
      </w:r>
      <w:r>
        <w:rPr>
          <w:rFonts w:cs="Calibri"/>
          <w:i/>
          <w:sz w:val="20"/>
          <w:szCs w:val="20"/>
        </w:rPr>
        <w:br/>
      </w:r>
      <w:r w:rsidRPr="00CC0456">
        <w:rPr>
          <w:rFonts w:cs="Calibri"/>
          <w:i/>
          <w:sz w:val="20"/>
          <w:szCs w:val="20"/>
        </w:rPr>
        <w:t>i Modernizacji Rolnictwa).</w:t>
      </w:r>
    </w:p>
    <w:p w:rsidR="00061AD4" w:rsidRDefault="001E665E">
      <w:pPr>
        <w:pStyle w:val="Domylnie"/>
        <w:widowControl w:val="0"/>
        <w:numPr>
          <w:ilvl w:val="0"/>
          <w:numId w:val="3"/>
        </w:numPr>
        <w:spacing w:after="0" w:line="100" w:lineRule="atLeast"/>
      </w:pPr>
      <w:r>
        <w:rPr>
          <w:rFonts w:cs="Calibri"/>
          <w:sz w:val="20"/>
          <w:szCs w:val="20"/>
        </w:rPr>
        <w:t>Sprawy wniesione i bieżące.</w:t>
      </w:r>
      <w:r>
        <w:rPr>
          <w:rFonts w:cs="Calibri"/>
          <w:i/>
          <w:iCs/>
          <w:sz w:val="20"/>
          <w:szCs w:val="20"/>
        </w:rPr>
        <w:t xml:space="preserve"> </w:t>
      </w:r>
    </w:p>
    <w:p w:rsidR="00061AD4" w:rsidRDefault="00061AD4">
      <w:pPr>
        <w:pStyle w:val="Domylnie"/>
        <w:widowControl w:val="0"/>
        <w:spacing w:after="0" w:line="100" w:lineRule="atLeast"/>
      </w:pPr>
    </w:p>
    <w:p w:rsidR="00061AD4" w:rsidRDefault="00061AD4">
      <w:pPr>
        <w:pStyle w:val="Domylnie"/>
        <w:widowControl w:val="0"/>
        <w:spacing w:after="0" w:line="100" w:lineRule="atLeast"/>
      </w:pP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>Kwiecień</w:t>
      </w:r>
    </w:p>
    <w:p w:rsidR="00061AD4" w:rsidRDefault="001E665E">
      <w:pPr>
        <w:pStyle w:val="Domylnie"/>
        <w:widowControl w:val="0"/>
        <w:numPr>
          <w:ilvl w:val="0"/>
          <w:numId w:val="4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Zaopiniowanie sprawozdania z wykonania budżetu powiatu za 2017 rok.</w:t>
      </w:r>
    </w:p>
    <w:p w:rsidR="00061AD4" w:rsidRDefault="001E665E">
      <w:pPr>
        <w:pStyle w:val="Domylnie"/>
        <w:numPr>
          <w:ilvl w:val="0"/>
          <w:numId w:val="4"/>
        </w:numPr>
        <w:spacing w:after="0" w:line="100" w:lineRule="atLeast"/>
      </w:pPr>
      <w:r>
        <w:rPr>
          <w:rFonts w:cs="Calibri"/>
          <w:sz w:val="20"/>
          <w:szCs w:val="20"/>
        </w:rPr>
        <w:t>Sprawy wniesione i bieżące.</w:t>
      </w:r>
    </w:p>
    <w:p w:rsidR="00061AD4" w:rsidRDefault="00061AD4">
      <w:pPr>
        <w:pStyle w:val="Domylnie"/>
        <w:spacing w:after="0"/>
      </w:pP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 xml:space="preserve">Maj </w:t>
      </w:r>
    </w:p>
    <w:p w:rsidR="00061AD4" w:rsidRDefault="001E665E">
      <w:pPr>
        <w:pStyle w:val="Akapitzlist"/>
        <w:widowControl w:val="0"/>
        <w:numPr>
          <w:ilvl w:val="1"/>
          <w:numId w:val="4"/>
        </w:numPr>
        <w:tabs>
          <w:tab w:val="left" w:pos="5718"/>
        </w:tabs>
        <w:spacing w:after="0" w:line="100" w:lineRule="atLeast"/>
      </w:pPr>
      <w:r>
        <w:rPr>
          <w:rFonts w:cs="Calibri"/>
          <w:iCs/>
          <w:sz w:val="20"/>
          <w:szCs w:val="20"/>
        </w:rPr>
        <w:t>Sprawozdanie finansowe powiatu za 2017 rok</w:t>
      </w:r>
      <w:r>
        <w:rPr>
          <w:rFonts w:cs="Calibri"/>
          <w:sz w:val="20"/>
          <w:szCs w:val="20"/>
        </w:rPr>
        <w:t>.</w:t>
      </w:r>
    </w:p>
    <w:p w:rsidR="00061AD4" w:rsidRDefault="001E665E">
      <w:pPr>
        <w:pStyle w:val="Akapitzlist"/>
        <w:widowControl w:val="0"/>
        <w:numPr>
          <w:ilvl w:val="1"/>
          <w:numId w:val="4"/>
        </w:numPr>
        <w:tabs>
          <w:tab w:val="left" w:pos="5718"/>
        </w:tabs>
        <w:spacing w:after="0" w:line="100" w:lineRule="atLeast"/>
      </w:pPr>
      <w:r>
        <w:rPr>
          <w:rFonts w:cs="Calibri"/>
          <w:sz w:val="20"/>
          <w:szCs w:val="20"/>
        </w:rPr>
        <w:t>Melioracje wodne oraz działalność spółek wodnych na terenie powiatu w warunkach obowiązywania nowego Prawa Wodnego.</w:t>
      </w:r>
    </w:p>
    <w:p w:rsidR="00061AD4" w:rsidRDefault="001E665E">
      <w:pPr>
        <w:pStyle w:val="Akapitzlist"/>
        <w:widowControl w:val="0"/>
        <w:numPr>
          <w:ilvl w:val="1"/>
          <w:numId w:val="4"/>
        </w:numPr>
        <w:tabs>
          <w:tab w:val="left" w:pos="5718"/>
        </w:tabs>
        <w:spacing w:after="0" w:line="100" w:lineRule="atLeast"/>
      </w:pPr>
      <w:r>
        <w:rPr>
          <w:rFonts w:cs="Calibri"/>
          <w:iCs/>
          <w:sz w:val="20"/>
          <w:szCs w:val="20"/>
        </w:rPr>
        <w:t>Sprawy wniesione i bieżące.</w:t>
      </w:r>
    </w:p>
    <w:p w:rsidR="00061AD4" w:rsidRDefault="001E665E">
      <w:pPr>
        <w:pStyle w:val="Domylnie"/>
        <w:widowControl w:val="0"/>
        <w:tabs>
          <w:tab w:val="left" w:pos="2838"/>
        </w:tabs>
        <w:spacing w:after="0" w:line="100" w:lineRule="atLeast"/>
      </w:pPr>
      <w:r>
        <w:rPr>
          <w:sz w:val="20"/>
          <w:szCs w:val="20"/>
        </w:rPr>
        <w:t xml:space="preserve">                     </w:t>
      </w:r>
    </w:p>
    <w:p w:rsidR="00061AD4" w:rsidRDefault="00061AD4">
      <w:pPr>
        <w:pStyle w:val="Domylnie"/>
        <w:widowControl w:val="0"/>
        <w:tabs>
          <w:tab w:val="left" w:pos="2838"/>
        </w:tabs>
        <w:spacing w:after="0" w:line="100" w:lineRule="atLeast"/>
      </w:pPr>
    </w:p>
    <w:p w:rsidR="00061AD4" w:rsidRDefault="001E665E">
      <w:pPr>
        <w:pStyle w:val="Domylnie"/>
        <w:spacing w:after="0" w:line="100" w:lineRule="atLeast"/>
      </w:pPr>
      <w:r>
        <w:rPr>
          <w:rFonts w:cs="Calibri"/>
          <w:b/>
          <w:sz w:val="20"/>
          <w:szCs w:val="20"/>
        </w:rPr>
        <w:t>Czerwiec</w:t>
      </w:r>
    </w:p>
    <w:p w:rsidR="00061AD4" w:rsidRDefault="001E665E">
      <w:pPr>
        <w:pStyle w:val="Domylnie"/>
        <w:numPr>
          <w:ilvl w:val="0"/>
          <w:numId w:val="5"/>
        </w:numPr>
        <w:spacing w:after="0" w:line="100" w:lineRule="atLeast"/>
      </w:pPr>
      <w:r>
        <w:rPr>
          <w:sz w:val="20"/>
          <w:szCs w:val="20"/>
        </w:rPr>
        <w:t xml:space="preserve">Ocena stopnia </w:t>
      </w:r>
      <w:r>
        <w:rPr>
          <w:rFonts w:cs="Calibri"/>
          <w:iCs/>
          <w:sz w:val="20"/>
          <w:szCs w:val="20"/>
        </w:rPr>
        <w:t>zaawansowania wykorzystania alternatywnych źródeł energii na terenie powiatu – korzyści i problemy.</w:t>
      </w:r>
    </w:p>
    <w:p w:rsidR="00061AD4" w:rsidRDefault="001E665E">
      <w:pPr>
        <w:pStyle w:val="Domylnie"/>
        <w:numPr>
          <w:ilvl w:val="0"/>
          <w:numId w:val="5"/>
        </w:numPr>
        <w:spacing w:after="0" w:line="100" w:lineRule="atLeast"/>
      </w:pPr>
      <w:r>
        <w:rPr>
          <w:rFonts w:cs="Calibri"/>
          <w:sz w:val="20"/>
          <w:szCs w:val="20"/>
        </w:rPr>
        <w:t>Sprawy wniesione i bieżące.</w:t>
      </w:r>
    </w:p>
    <w:p w:rsidR="00061AD4" w:rsidRDefault="001E665E">
      <w:pPr>
        <w:pStyle w:val="Domylnie"/>
        <w:spacing w:after="0" w:line="100" w:lineRule="atLeast"/>
        <w:ind w:left="360"/>
      </w:pPr>
      <w:r>
        <w:rPr>
          <w:rFonts w:cs="Calibri"/>
          <w:i/>
          <w:sz w:val="20"/>
          <w:szCs w:val="20"/>
        </w:rPr>
        <w:t xml:space="preserve">       (posiedzenie wyjazdowe)</w:t>
      </w:r>
    </w:p>
    <w:p w:rsidR="00061AD4" w:rsidRDefault="00061AD4">
      <w:pPr>
        <w:pStyle w:val="Domylnie"/>
        <w:spacing w:after="0" w:line="100" w:lineRule="atLeast"/>
        <w:ind w:left="360"/>
      </w:pPr>
    </w:p>
    <w:p w:rsidR="00061AD4" w:rsidRDefault="00061AD4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1E665E" w:rsidRDefault="001E665E">
      <w:pPr>
        <w:pStyle w:val="Domylnie"/>
        <w:spacing w:after="0" w:line="100" w:lineRule="atLeast"/>
        <w:ind w:left="360"/>
      </w:pPr>
    </w:p>
    <w:p w:rsidR="00061AD4" w:rsidRDefault="00061AD4" w:rsidP="0065208E">
      <w:pPr>
        <w:pStyle w:val="Domylnie"/>
        <w:spacing w:after="0" w:line="100" w:lineRule="atLeast"/>
      </w:pP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>Wrzesień</w:t>
      </w:r>
    </w:p>
    <w:p w:rsidR="00061AD4" w:rsidRDefault="001E665E">
      <w:pPr>
        <w:pStyle w:val="Domylnie"/>
        <w:widowControl w:val="0"/>
        <w:numPr>
          <w:ilvl w:val="0"/>
          <w:numId w:val="6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Informacja o  wykonaniu budżetu powiatu za I półrocze 2018 roku.</w:t>
      </w:r>
    </w:p>
    <w:p w:rsidR="00061AD4" w:rsidRDefault="001E665E">
      <w:pPr>
        <w:pStyle w:val="Domylnie"/>
        <w:widowControl w:val="0"/>
        <w:numPr>
          <w:ilvl w:val="0"/>
          <w:numId w:val="6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Wnioski do planu projektu budżetu na 2019 rok.</w:t>
      </w:r>
    </w:p>
    <w:p w:rsidR="00061AD4" w:rsidRDefault="001E665E">
      <w:pPr>
        <w:pStyle w:val="Domylnie"/>
        <w:widowControl w:val="0"/>
        <w:numPr>
          <w:ilvl w:val="0"/>
          <w:numId w:val="6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Sprawy wniesione i bieżące.</w:t>
      </w:r>
    </w:p>
    <w:p w:rsidR="00061AD4" w:rsidRDefault="00061AD4">
      <w:pPr>
        <w:pStyle w:val="Domylnie"/>
        <w:spacing w:after="0"/>
      </w:pPr>
    </w:p>
    <w:p w:rsidR="00061AD4" w:rsidRDefault="00061AD4">
      <w:pPr>
        <w:pStyle w:val="Domylnie"/>
        <w:spacing w:after="0"/>
      </w:pPr>
    </w:p>
    <w:p w:rsidR="00061AD4" w:rsidRDefault="001E665E">
      <w:pPr>
        <w:pStyle w:val="Domylnie"/>
        <w:spacing w:after="0"/>
      </w:pPr>
      <w:r>
        <w:rPr>
          <w:rFonts w:cs="Calibri"/>
          <w:b/>
          <w:sz w:val="20"/>
          <w:szCs w:val="20"/>
        </w:rPr>
        <w:t>Październik</w:t>
      </w:r>
    </w:p>
    <w:p w:rsidR="00061AD4" w:rsidRDefault="001E665E">
      <w:pPr>
        <w:pStyle w:val="Domylnie"/>
        <w:widowControl w:val="0"/>
        <w:numPr>
          <w:ilvl w:val="0"/>
          <w:numId w:val="7"/>
        </w:numPr>
        <w:spacing w:after="0" w:line="100" w:lineRule="atLeast"/>
      </w:pPr>
      <w:r>
        <w:rPr>
          <w:sz w:val="20"/>
          <w:szCs w:val="20"/>
        </w:rPr>
        <w:t>Realizacja zadań z zakresu rolnictwa i ochrony środowiska zapisanych w Strategii Rozwoju Powiatu Częstochowskiego na lata 2016 – 2020  (</w:t>
      </w:r>
      <w:r>
        <w:rPr>
          <w:i/>
          <w:sz w:val="20"/>
          <w:szCs w:val="20"/>
        </w:rPr>
        <w:t>informacja Wydziału Ochrony Środowiska, Rolnictwa</w:t>
      </w:r>
      <w:r>
        <w:rPr>
          <w:i/>
          <w:sz w:val="20"/>
          <w:szCs w:val="20"/>
        </w:rPr>
        <w:br/>
        <w:t>i Leśnictwa).</w:t>
      </w:r>
    </w:p>
    <w:p w:rsidR="00061AD4" w:rsidRDefault="001E665E">
      <w:pPr>
        <w:pStyle w:val="Domylnie"/>
        <w:widowControl w:val="0"/>
        <w:numPr>
          <w:ilvl w:val="0"/>
          <w:numId w:val="7"/>
        </w:numPr>
        <w:spacing w:after="0" w:line="100" w:lineRule="atLeast"/>
      </w:pPr>
      <w:r>
        <w:rPr>
          <w:sz w:val="20"/>
          <w:szCs w:val="20"/>
        </w:rPr>
        <w:t>Podsumowanie działalności Komisji w 2018 roku.</w:t>
      </w:r>
    </w:p>
    <w:p w:rsidR="00061AD4" w:rsidRDefault="001E665E">
      <w:pPr>
        <w:pStyle w:val="Domylnie"/>
        <w:widowControl w:val="0"/>
        <w:numPr>
          <w:ilvl w:val="0"/>
          <w:numId w:val="7"/>
        </w:numPr>
        <w:tabs>
          <w:tab w:val="left" w:pos="720"/>
        </w:tabs>
        <w:spacing w:after="0" w:line="100" w:lineRule="atLeast"/>
      </w:pPr>
      <w:r>
        <w:rPr>
          <w:rFonts w:cs="Calibri"/>
          <w:sz w:val="20"/>
          <w:szCs w:val="20"/>
        </w:rPr>
        <w:t>Sprawy wniesione i bieżące.</w:t>
      </w:r>
    </w:p>
    <w:p w:rsidR="00061AD4" w:rsidRDefault="00061AD4">
      <w:pPr>
        <w:pStyle w:val="Domylnie"/>
        <w:widowControl w:val="0"/>
        <w:spacing w:after="0" w:line="100" w:lineRule="atLeast"/>
        <w:ind w:left="720"/>
      </w:pPr>
    </w:p>
    <w:p w:rsidR="00061AD4" w:rsidRDefault="00061AD4">
      <w:pPr>
        <w:pStyle w:val="Domylnie"/>
        <w:widowControl w:val="0"/>
        <w:spacing w:after="0" w:line="100" w:lineRule="atLeast"/>
        <w:ind w:left="720"/>
      </w:pPr>
    </w:p>
    <w:p w:rsidR="00061AD4" w:rsidRDefault="00061AD4">
      <w:pPr>
        <w:pStyle w:val="Domylnie"/>
        <w:widowControl w:val="0"/>
        <w:tabs>
          <w:tab w:val="left" w:pos="720"/>
        </w:tabs>
        <w:spacing w:after="0" w:line="100" w:lineRule="atLeast"/>
      </w:pPr>
      <w:bookmarkStart w:id="0" w:name="_GoBack"/>
      <w:bookmarkEnd w:id="0"/>
    </w:p>
    <w:p w:rsidR="00061AD4" w:rsidRDefault="00061AD4">
      <w:pPr>
        <w:pStyle w:val="Domylnie"/>
        <w:widowControl w:val="0"/>
        <w:tabs>
          <w:tab w:val="left" w:pos="720"/>
        </w:tabs>
        <w:spacing w:after="0" w:line="100" w:lineRule="atLeast"/>
      </w:pPr>
    </w:p>
    <w:p w:rsidR="00061AD4" w:rsidRPr="0065208E" w:rsidRDefault="001E665E">
      <w:pPr>
        <w:pStyle w:val="Domylnie"/>
        <w:spacing w:after="0" w:line="100" w:lineRule="atLeast"/>
        <w:rPr>
          <w:sz w:val="16"/>
          <w:szCs w:val="16"/>
        </w:rPr>
      </w:pPr>
      <w:r w:rsidRPr="0065208E">
        <w:rPr>
          <w:rFonts w:cs="Calibri"/>
          <w:i/>
          <w:sz w:val="16"/>
          <w:szCs w:val="16"/>
        </w:rPr>
        <w:t>Niezależnie od ww. tematów  przedmiotem każdego posiedzenia mogą być takie  sprawy, jak: ustosunkowanie się do korespondencji wpływającej do Komisji, rozpatrywanie skarg i wniosków,  opiniowanie projektów uchwał Rady Powiatu, wolne wnioski. Niniejszy  plan jest planem ramowym. W zależności od potrzeb tematyka posiedzeń może być  modyfikowana, jak również mogą być zwoływane dodatkowe posiedzenia Komisji.</w:t>
      </w:r>
    </w:p>
    <w:p w:rsidR="00061AD4" w:rsidRDefault="00061AD4">
      <w:pPr>
        <w:pStyle w:val="Domylnie"/>
        <w:spacing w:after="0" w:line="100" w:lineRule="atLeast"/>
      </w:pPr>
    </w:p>
    <w:p w:rsidR="00061AD4" w:rsidRDefault="00061AD4">
      <w:pPr>
        <w:pStyle w:val="Domylnie"/>
        <w:spacing w:after="0" w:line="100" w:lineRule="atLeast"/>
      </w:pPr>
    </w:p>
    <w:p w:rsidR="00061AD4" w:rsidRDefault="00061AD4">
      <w:pPr>
        <w:pStyle w:val="Domylnie"/>
        <w:spacing w:after="0" w:line="100" w:lineRule="atLeast"/>
      </w:pPr>
    </w:p>
    <w:p w:rsidR="00061AD4" w:rsidRDefault="00061AD4">
      <w:pPr>
        <w:pStyle w:val="Domylnie"/>
        <w:spacing w:after="0" w:line="100" w:lineRule="atLeast"/>
      </w:pPr>
    </w:p>
    <w:p w:rsidR="00061AD4" w:rsidRDefault="00061AD4">
      <w:pPr>
        <w:pStyle w:val="Domylnie"/>
        <w:spacing w:after="0" w:line="100" w:lineRule="atLeast"/>
      </w:pPr>
    </w:p>
    <w:p w:rsidR="00061AD4" w:rsidRDefault="001E665E">
      <w:pPr>
        <w:pStyle w:val="Domylnie"/>
        <w:spacing w:after="0"/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</w:rPr>
        <w:t>Przewodniczący Komisji</w:t>
      </w:r>
    </w:p>
    <w:p w:rsidR="00061AD4" w:rsidRDefault="00061AD4">
      <w:pPr>
        <w:pStyle w:val="Domylnie"/>
        <w:spacing w:after="0"/>
      </w:pPr>
    </w:p>
    <w:p w:rsidR="00061AD4" w:rsidRDefault="001E665E">
      <w:pPr>
        <w:pStyle w:val="Domylnie"/>
        <w:spacing w:after="0"/>
        <w:ind w:left="5664"/>
      </w:pPr>
      <w:r>
        <w:rPr>
          <w:rFonts w:cs="Calibri"/>
          <w:b/>
        </w:rPr>
        <w:t xml:space="preserve">          Adam Wochal</w:t>
      </w:r>
    </w:p>
    <w:p w:rsidR="00061AD4" w:rsidRDefault="00061AD4">
      <w:pPr>
        <w:pStyle w:val="Domylnie"/>
        <w:spacing w:after="0"/>
        <w:ind w:left="5664"/>
      </w:pPr>
    </w:p>
    <w:p w:rsidR="00061AD4" w:rsidRDefault="00061AD4">
      <w:pPr>
        <w:pStyle w:val="Domylnie"/>
        <w:spacing w:after="0"/>
        <w:ind w:left="5664"/>
      </w:pPr>
    </w:p>
    <w:p w:rsidR="00061AD4" w:rsidRDefault="00061AD4">
      <w:pPr>
        <w:pStyle w:val="Zawartolisty"/>
      </w:pPr>
    </w:p>
    <w:sectPr w:rsidR="00061AD4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003B"/>
    <w:multiLevelType w:val="multilevel"/>
    <w:tmpl w:val="0D4EC1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E6414A"/>
    <w:multiLevelType w:val="multilevel"/>
    <w:tmpl w:val="0B20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3F59EC"/>
    <w:multiLevelType w:val="multilevel"/>
    <w:tmpl w:val="0422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BC042A"/>
    <w:multiLevelType w:val="multilevel"/>
    <w:tmpl w:val="C61E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4E7179"/>
    <w:multiLevelType w:val="multilevel"/>
    <w:tmpl w:val="F33A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264B77"/>
    <w:multiLevelType w:val="multilevel"/>
    <w:tmpl w:val="BC42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58380B"/>
    <w:multiLevelType w:val="multilevel"/>
    <w:tmpl w:val="735ADC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A30188"/>
    <w:multiLevelType w:val="multilevel"/>
    <w:tmpl w:val="F05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4"/>
    <w:rsid w:val="00061AD4"/>
    <w:rsid w:val="001E665E"/>
    <w:rsid w:val="0065208E"/>
    <w:rsid w:val="00884C1C"/>
    <w:rsid w:val="00C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C839F-807B-4E5B-BD9D-F9C475A2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20"/>
      <w:contextualSpacing/>
    </w:p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agweklisty">
    <w:name w:val="Nagłówek listy"/>
    <w:basedOn w:val="Domylnie"/>
    <w:next w:val="Zawartolisty"/>
  </w:style>
  <w:style w:type="paragraph" w:customStyle="1" w:styleId="Zawartolisty">
    <w:name w:val="Zawartość listy"/>
    <w:basedOn w:val="Domylni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cp:lastPrinted>2017-12-14T09:27:00Z</cp:lastPrinted>
  <dcterms:created xsi:type="dcterms:W3CDTF">2017-12-14T10:26:00Z</dcterms:created>
  <dcterms:modified xsi:type="dcterms:W3CDTF">2017-12-15T12:53:00Z</dcterms:modified>
</cp:coreProperties>
</file>